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6E" w:rsidRPr="006508B5" w:rsidRDefault="004A0671" w:rsidP="004A0671">
      <w:pPr>
        <w:jc w:val="center"/>
        <w:rPr>
          <w:sz w:val="20"/>
          <w:szCs w:val="20"/>
        </w:rPr>
      </w:pPr>
      <w:r w:rsidRPr="006508B5">
        <w:rPr>
          <w:sz w:val="20"/>
          <w:szCs w:val="20"/>
        </w:rPr>
        <w:t xml:space="preserve">FAİZ DÖNGÜSÜ BİTTİ, TEK HANELİ ENFLASYON HEDEFİ YİNE TUTMAYACAK </w:t>
      </w:r>
    </w:p>
    <w:p w:rsidR="004A0671" w:rsidRPr="006508B5" w:rsidRDefault="00F3161B" w:rsidP="004A0671">
      <w:pPr>
        <w:rPr>
          <w:sz w:val="20"/>
          <w:szCs w:val="20"/>
        </w:rPr>
      </w:pPr>
      <w:r w:rsidRPr="006508B5">
        <w:rPr>
          <w:sz w:val="20"/>
          <w:szCs w:val="20"/>
        </w:rPr>
        <w:tab/>
        <w:t>Merkez Bankası</w:t>
      </w:r>
      <w:r w:rsidR="004A0671" w:rsidRPr="006508B5">
        <w:rPr>
          <w:sz w:val="20"/>
          <w:szCs w:val="20"/>
        </w:rPr>
        <w:t xml:space="preserve">, Temmuz kararı ile politika faizini %8,25 ile beklentilere paralel sabit tuttu. </w:t>
      </w:r>
      <w:r w:rsidRPr="006508B5">
        <w:rPr>
          <w:sz w:val="20"/>
          <w:szCs w:val="20"/>
        </w:rPr>
        <w:t xml:space="preserve">Reel politika faizi %(-)4,37 ille gelişmekte olan ülkeler arasında en negatif durumdayız. </w:t>
      </w:r>
      <w:r w:rsidR="004A0671" w:rsidRPr="006508B5">
        <w:rPr>
          <w:sz w:val="20"/>
          <w:szCs w:val="20"/>
        </w:rPr>
        <w:t>Karar metnin</w:t>
      </w:r>
      <w:r w:rsidR="005C57E2" w:rsidRPr="006508B5">
        <w:rPr>
          <w:sz w:val="20"/>
          <w:szCs w:val="20"/>
        </w:rPr>
        <w:t>de özetle şu tespitler mevcut</w:t>
      </w:r>
      <w:r w:rsidR="004A0671" w:rsidRPr="006508B5">
        <w:rPr>
          <w:sz w:val="20"/>
          <w:szCs w:val="20"/>
        </w:rPr>
        <w:t>;</w:t>
      </w:r>
      <w:r w:rsidRPr="006508B5">
        <w:rPr>
          <w:sz w:val="20"/>
          <w:szCs w:val="20"/>
        </w:rPr>
        <w:t xml:space="preserve"> </w:t>
      </w:r>
      <w:r w:rsidR="00DD7900" w:rsidRPr="006508B5">
        <w:rPr>
          <w:sz w:val="20"/>
          <w:szCs w:val="20"/>
        </w:rPr>
        <w:t>“K</w:t>
      </w:r>
      <w:r w:rsidRPr="006508B5">
        <w:rPr>
          <w:sz w:val="20"/>
          <w:szCs w:val="20"/>
        </w:rPr>
        <w:t>üresel koşullarda belirsizlikler devam ediyor.</w:t>
      </w:r>
      <w:r w:rsidR="00DD7900" w:rsidRPr="006508B5">
        <w:rPr>
          <w:sz w:val="20"/>
          <w:szCs w:val="20"/>
        </w:rPr>
        <w:t xml:space="preserve"> </w:t>
      </w:r>
      <w:r w:rsidR="004A0671" w:rsidRPr="006508B5">
        <w:rPr>
          <w:sz w:val="20"/>
          <w:szCs w:val="20"/>
        </w:rPr>
        <w:t xml:space="preserve">Ekonominin Mayıs </w:t>
      </w:r>
      <w:r w:rsidR="002E17D1" w:rsidRPr="006508B5">
        <w:rPr>
          <w:sz w:val="20"/>
          <w:szCs w:val="20"/>
        </w:rPr>
        <w:t>ayında</w:t>
      </w:r>
      <w:r w:rsidR="004A0671" w:rsidRPr="006508B5">
        <w:rPr>
          <w:sz w:val="20"/>
          <w:szCs w:val="20"/>
        </w:rPr>
        <w:t xml:space="preserve"> başlayan toparlanması güç kazanıyor. Turizm gelirlerinde kısmi bir iyileşme beklenmekte. İhracattaki kısmi toparlanma ve düşük emtia fiyatları cari dengeye destek verecek. Düşük kapasite nedeniyle maliyet artışı ve gıda fiyatları enflasyonu yükseltti. Çekirdek enflasyon göstergelerinin eğiliminde yükselişler var. Yılsonu enflasyon tahmini üzerindeki riskler yukarı yönlü.” </w:t>
      </w:r>
    </w:p>
    <w:p w:rsidR="004A0671" w:rsidRPr="006508B5" w:rsidRDefault="004A0671" w:rsidP="004A0671">
      <w:pPr>
        <w:rPr>
          <w:sz w:val="20"/>
          <w:szCs w:val="20"/>
        </w:rPr>
      </w:pPr>
      <w:r w:rsidRPr="006508B5">
        <w:rPr>
          <w:sz w:val="20"/>
          <w:szCs w:val="20"/>
        </w:rPr>
        <w:tab/>
        <w:t xml:space="preserve">Pandemi sonrası gerek </w:t>
      </w:r>
      <w:r w:rsidR="002E17D1" w:rsidRPr="006508B5">
        <w:rPr>
          <w:sz w:val="20"/>
          <w:szCs w:val="20"/>
        </w:rPr>
        <w:t>gelişmiş</w:t>
      </w:r>
      <w:r w:rsidRPr="006508B5">
        <w:rPr>
          <w:sz w:val="20"/>
          <w:szCs w:val="20"/>
        </w:rPr>
        <w:t xml:space="preserve"> ülkeler, gerekse gelişmekte olan ülkelerin neredeyse tümü “parasal genişleme” </w:t>
      </w:r>
      <w:r w:rsidR="002E17D1" w:rsidRPr="006508B5">
        <w:rPr>
          <w:sz w:val="20"/>
          <w:szCs w:val="20"/>
        </w:rPr>
        <w:t>politikası</w:t>
      </w:r>
      <w:r w:rsidRPr="006508B5">
        <w:rPr>
          <w:sz w:val="20"/>
          <w:szCs w:val="20"/>
        </w:rPr>
        <w:t xml:space="preserve"> uyguladılar. Ülkemiz de aynı politikaya başvurdu. Kuşkusuz </w:t>
      </w:r>
      <w:r w:rsidR="00F3161B" w:rsidRPr="006508B5">
        <w:rPr>
          <w:sz w:val="20"/>
          <w:szCs w:val="20"/>
        </w:rPr>
        <w:t xml:space="preserve">küresel </w:t>
      </w:r>
      <w:r w:rsidRPr="006508B5">
        <w:rPr>
          <w:sz w:val="20"/>
          <w:szCs w:val="20"/>
        </w:rPr>
        <w:t xml:space="preserve">ortamda </w:t>
      </w:r>
      <w:proofErr w:type="gramStart"/>
      <w:r w:rsidRPr="006508B5">
        <w:rPr>
          <w:sz w:val="20"/>
          <w:szCs w:val="20"/>
        </w:rPr>
        <w:t>resesyon</w:t>
      </w:r>
      <w:proofErr w:type="gramEnd"/>
      <w:r w:rsidRPr="006508B5">
        <w:rPr>
          <w:sz w:val="20"/>
          <w:szCs w:val="20"/>
        </w:rPr>
        <w:t xml:space="preserve"> tehlikesi mevcutken bu duruma bir de Covid-19 salgını eklenince </w:t>
      </w:r>
      <w:r w:rsidR="00F3161B" w:rsidRPr="006508B5">
        <w:rPr>
          <w:sz w:val="20"/>
          <w:szCs w:val="20"/>
        </w:rPr>
        <w:t xml:space="preserve">ilk etapta </w:t>
      </w:r>
      <w:r w:rsidRPr="006508B5">
        <w:rPr>
          <w:sz w:val="20"/>
          <w:szCs w:val="20"/>
        </w:rPr>
        <w:t>başvurulacak</w:t>
      </w:r>
      <w:r w:rsidR="00F3161B" w:rsidRPr="006508B5">
        <w:rPr>
          <w:sz w:val="20"/>
          <w:szCs w:val="20"/>
        </w:rPr>
        <w:t xml:space="preserve"> başka bir</w:t>
      </w:r>
      <w:r w:rsidRPr="006508B5">
        <w:rPr>
          <w:sz w:val="20"/>
          <w:szCs w:val="20"/>
        </w:rPr>
        <w:t xml:space="preserve"> çare yoktu. Ancak bizdeki uygulamada diğer ülkelerden farklı olarak doğrudan gelir destekleri yerine büyük oranda kredi genişlemesi (konut, ihtiyaç, taşıt </w:t>
      </w:r>
      <w:r w:rsidR="002E17D1" w:rsidRPr="006508B5">
        <w:rPr>
          <w:sz w:val="20"/>
          <w:szCs w:val="20"/>
        </w:rPr>
        <w:t>vs.</w:t>
      </w:r>
      <w:r w:rsidRPr="006508B5">
        <w:rPr>
          <w:sz w:val="20"/>
          <w:szCs w:val="20"/>
        </w:rPr>
        <w:t xml:space="preserve">) yoluna gidildi. Bugün geldiğimiz noktada </w:t>
      </w:r>
      <w:r w:rsidR="00F3161B" w:rsidRPr="006508B5">
        <w:rPr>
          <w:sz w:val="20"/>
          <w:szCs w:val="20"/>
        </w:rPr>
        <w:t xml:space="preserve">17 Temmuz itibarıyla </w:t>
      </w:r>
      <w:r w:rsidRPr="006508B5">
        <w:rPr>
          <w:sz w:val="20"/>
          <w:szCs w:val="20"/>
        </w:rPr>
        <w:t xml:space="preserve">M3 geniş para arzı kur etkisi hariç %26,1 </w:t>
      </w:r>
      <w:r w:rsidR="005C57E2" w:rsidRPr="006508B5">
        <w:rPr>
          <w:sz w:val="20"/>
          <w:szCs w:val="20"/>
        </w:rPr>
        <w:t xml:space="preserve">oranında artmış durumda. </w:t>
      </w:r>
      <w:proofErr w:type="spellStart"/>
      <w:r w:rsidR="005C57E2" w:rsidRPr="006508B5">
        <w:rPr>
          <w:sz w:val="20"/>
          <w:szCs w:val="20"/>
        </w:rPr>
        <w:t>Yıllıklan</w:t>
      </w:r>
      <w:r w:rsidR="008557EF" w:rsidRPr="006508B5">
        <w:rPr>
          <w:sz w:val="20"/>
          <w:szCs w:val="20"/>
        </w:rPr>
        <w:t>dırılmış</w:t>
      </w:r>
      <w:proofErr w:type="spellEnd"/>
      <w:r w:rsidR="008557EF" w:rsidRPr="006508B5">
        <w:rPr>
          <w:sz w:val="20"/>
          <w:szCs w:val="20"/>
        </w:rPr>
        <w:t xml:space="preserve"> haftalık kredi artış eğil</w:t>
      </w:r>
      <w:r w:rsidR="00F3161B" w:rsidRPr="006508B5">
        <w:rPr>
          <w:sz w:val="20"/>
          <w:szCs w:val="20"/>
        </w:rPr>
        <w:t>imi de</w:t>
      </w:r>
      <w:r w:rsidR="008557EF" w:rsidRPr="006508B5">
        <w:rPr>
          <w:sz w:val="20"/>
          <w:szCs w:val="20"/>
        </w:rPr>
        <w:t xml:space="preserve"> %50 ye yaklaştı. </w:t>
      </w:r>
    </w:p>
    <w:p w:rsidR="008557EF" w:rsidRPr="006508B5" w:rsidRDefault="008557EF" w:rsidP="00F3161B">
      <w:pPr>
        <w:rPr>
          <w:sz w:val="20"/>
          <w:szCs w:val="20"/>
        </w:rPr>
      </w:pPr>
      <w:r w:rsidRPr="006508B5">
        <w:rPr>
          <w:sz w:val="20"/>
          <w:szCs w:val="20"/>
        </w:rPr>
        <w:tab/>
        <w:t xml:space="preserve">Parasal genişleme uygulayan gelişmekte olan ülkelerde bu uygulamanın en büyük riski bir sonraki krizi tetiklemesi. Genellikle bu tetikleme kur baskısı ile oluşuyor. Nitekim ülkemizde </w:t>
      </w:r>
      <w:r w:rsidR="00F3161B" w:rsidRPr="006508B5">
        <w:rPr>
          <w:sz w:val="20"/>
          <w:szCs w:val="20"/>
        </w:rPr>
        <w:t>2017-2018 döneminde KG</w:t>
      </w:r>
      <w:r w:rsidRPr="006508B5">
        <w:rPr>
          <w:sz w:val="20"/>
          <w:szCs w:val="20"/>
        </w:rPr>
        <w:t xml:space="preserve">F kredi büyümesi sonrasında 2018 Ağustosunda yaşadığımız kur şoku böyle bir krize neden olmuştu. Bunun sonucunda </w:t>
      </w:r>
      <w:r w:rsidR="00F3161B" w:rsidRPr="006508B5">
        <w:rPr>
          <w:sz w:val="20"/>
          <w:szCs w:val="20"/>
        </w:rPr>
        <w:t xml:space="preserve">dolar kuru 7,40 TL’ye </w:t>
      </w:r>
      <w:r w:rsidRPr="006508B5">
        <w:rPr>
          <w:sz w:val="20"/>
          <w:szCs w:val="20"/>
        </w:rPr>
        <w:t>faizler</w:t>
      </w:r>
      <w:r w:rsidR="00F3161B" w:rsidRPr="006508B5">
        <w:rPr>
          <w:sz w:val="20"/>
          <w:szCs w:val="20"/>
        </w:rPr>
        <w:t xml:space="preserve"> de</w:t>
      </w:r>
      <w:r w:rsidRPr="006508B5">
        <w:rPr>
          <w:sz w:val="20"/>
          <w:szCs w:val="20"/>
        </w:rPr>
        <w:t xml:space="preserve"> %24’</w:t>
      </w:r>
      <w:r w:rsidR="00F3161B" w:rsidRPr="006508B5">
        <w:rPr>
          <w:sz w:val="20"/>
          <w:szCs w:val="20"/>
        </w:rPr>
        <w:t>e çıkmış ve yükselen enflasyon ve işsizlik, daralan ekonomi ile</w:t>
      </w:r>
      <w:r w:rsidRPr="006508B5">
        <w:rPr>
          <w:sz w:val="20"/>
          <w:szCs w:val="20"/>
        </w:rPr>
        <w:t xml:space="preserve"> </w:t>
      </w:r>
      <w:r w:rsidR="002E17D1" w:rsidRPr="006508B5">
        <w:rPr>
          <w:sz w:val="20"/>
          <w:szCs w:val="20"/>
        </w:rPr>
        <w:t>baş başa</w:t>
      </w:r>
      <w:r w:rsidRPr="006508B5">
        <w:rPr>
          <w:sz w:val="20"/>
          <w:szCs w:val="20"/>
        </w:rPr>
        <w:t xml:space="preserve"> kalmıştık. 2019 sonrasında yaşanılan kırılganlıkları atlatmaya ça</w:t>
      </w:r>
      <w:r w:rsidR="002E17D1" w:rsidRPr="006508B5">
        <w:rPr>
          <w:sz w:val="20"/>
          <w:szCs w:val="20"/>
        </w:rPr>
        <w:t xml:space="preserve">lışırken </w:t>
      </w:r>
      <w:proofErr w:type="spellStart"/>
      <w:r w:rsidR="002E17D1" w:rsidRPr="006508B5">
        <w:rPr>
          <w:sz w:val="20"/>
          <w:szCs w:val="20"/>
        </w:rPr>
        <w:t>pandeminin</w:t>
      </w:r>
      <w:proofErr w:type="spellEnd"/>
      <w:r w:rsidR="002E17D1" w:rsidRPr="006508B5">
        <w:rPr>
          <w:sz w:val="20"/>
          <w:szCs w:val="20"/>
        </w:rPr>
        <w:t xml:space="preserve"> gündeme gel</w:t>
      </w:r>
      <w:r w:rsidRPr="006508B5">
        <w:rPr>
          <w:sz w:val="20"/>
          <w:szCs w:val="20"/>
        </w:rPr>
        <w:t xml:space="preserve">mesi bizi </w:t>
      </w:r>
      <w:r w:rsidR="002E17D1" w:rsidRPr="006508B5">
        <w:rPr>
          <w:sz w:val="20"/>
          <w:szCs w:val="20"/>
        </w:rPr>
        <w:t>hayli</w:t>
      </w:r>
      <w:r w:rsidRPr="006508B5">
        <w:rPr>
          <w:sz w:val="20"/>
          <w:szCs w:val="20"/>
        </w:rPr>
        <w:t xml:space="preserve"> zor duruma soktu. Vergi gelirlerimiz hızla düştü, kamu harcamaları artışıyla bütçe açığı yükseldi, (yılsonu </w:t>
      </w:r>
      <w:r w:rsidR="002E17D1" w:rsidRPr="006508B5">
        <w:rPr>
          <w:sz w:val="20"/>
          <w:szCs w:val="20"/>
        </w:rPr>
        <w:t>GSYH’ye</w:t>
      </w:r>
      <w:r w:rsidR="00F3161B" w:rsidRPr="006508B5">
        <w:rPr>
          <w:sz w:val="20"/>
          <w:szCs w:val="20"/>
        </w:rPr>
        <w:t xml:space="preserve"> yüzdesi </w:t>
      </w:r>
      <w:r w:rsidRPr="006508B5">
        <w:rPr>
          <w:sz w:val="20"/>
          <w:szCs w:val="20"/>
        </w:rPr>
        <w:t xml:space="preserve">%4-5’ler civarına gelecek.) cari açık tekrar artmaya başladı </w:t>
      </w:r>
      <w:r w:rsidR="00F3161B" w:rsidRPr="006508B5">
        <w:rPr>
          <w:sz w:val="20"/>
          <w:szCs w:val="20"/>
        </w:rPr>
        <w:t xml:space="preserve"> (</w:t>
      </w:r>
      <w:r w:rsidRPr="006508B5">
        <w:rPr>
          <w:sz w:val="20"/>
          <w:szCs w:val="20"/>
        </w:rPr>
        <w:t>uygulanan negatif reel faiz politikası ve kamu bankaları kaynaklı kur baskısı nedeniyle</w:t>
      </w:r>
      <w:r w:rsidR="004B5B4F" w:rsidRPr="006508B5">
        <w:rPr>
          <w:sz w:val="20"/>
          <w:szCs w:val="20"/>
        </w:rPr>
        <w:t xml:space="preserve"> ithalatımız</w:t>
      </w:r>
      <w:r w:rsidRPr="006508B5">
        <w:rPr>
          <w:sz w:val="20"/>
          <w:szCs w:val="20"/>
        </w:rPr>
        <w:t xml:space="preserve"> ihracattan</w:t>
      </w:r>
      <w:r w:rsidR="004B5B4F" w:rsidRPr="006508B5">
        <w:rPr>
          <w:sz w:val="20"/>
          <w:szCs w:val="20"/>
        </w:rPr>
        <w:t xml:space="preserve"> daha fazla arttığından </w:t>
      </w:r>
      <w:r w:rsidRPr="006508B5">
        <w:rPr>
          <w:sz w:val="20"/>
          <w:szCs w:val="20"/>
        </w:rPr>
        <w:t>ödemeler d</w:t>
      </w:r>
      <w:r w:rsidR="007B1B0F" w:rsidRPr="006508B5">
        <w:rPr>
          <w:sz w:val="20"/>
          <w:szCs w:val="20"/>
        </w:rPr>
        <w:t>engesi olumsuz etkilendi.</w:t>
      </w:r>
      <w:r w:rsidRPr="006508B5">
        <w:rPr>
          <w:sz w:val="20"/>
          <w:szCs w:val="20"/>
        </w:rPr>
        <w:t xml:space="preserve">) </w:t>
      </w:r>
      <w:r w:rsidR="00F92447" w:rsidRPr="006508B5">
        <w:rPr>
          <w:sz w:val="20"/>
          <w:szCs w:val="20"/>
        </w:rPr>
        <w:t xml:space="preserve">Anılan politikaların doğal sonucu dolarizasyon artmaya devam etti ve Merkez </w:t>
      </w:r>
      <w:r w:rsidR="002E17D1" w:rsidRPr="006508B5">
        <w:rPr>
          <w:sz w:val="20"/>
          <w:szCs w:val="20"/>
        </w:rPr>
        <w:t>Bankası</w:t>
      </w:r>
      <w:r w:rsidR="00F92447" w:rsidRPr="006508B5">
        <w:rPr>
          <w:sz w:val="20"/>
          <w:szCs w:val="20"/>
        </w:rPr>
        <w:t xml:space="preserve"> net rezervleri </w:t>
      </w:r>
      <w:proofErr w:type="gramStart"/>
      <w:r w:rsidR="00F92447" w:rsidRPr="006508B5">
        <w:rPr>
          <w:sz w:val="20"/>
          <w:szCs w:val="20"/>
        </w:rPr>
        <w:t>swaplar</w:t>
      </w:r>
      <w:proofErr w:type="gramEnd"/>
      <w:r w:rsidR="00F92447" w:rsidRPr="006508B5">
        <w:rPr>
          <w:sz w:val="20"/>
          <w:szCs w:val="20"/>
        </w:rPr>
        <w:t xml:space="preserve"> dikkate alındığında eksi duruma düştü. Zaten yüksek oranda seyreden işsizliğimiz geniş tanımlı göstergede %24’leri aştı. </w:t>
      </w:r>
      <w:r w:rsidR="004B5B4F" w:rsidRPr="006508B5">
        <w:rPr>
          <w:sz w:val="20"/>
          <w:szCs w:val="20"/>
        </w:rPr>
        <w:t>Dünya ekonomisinden aldığımız pay tekrar 1980’ler seviyesine (0,86) düştü.</w:t>
      </w:r>
    </w:p>
    <w:p w:rsidR="00F92447" w:rsidRPr="006508B5" w:rsidRDefault="00F92447" w:rsidP="008557EF">
      <w:pPr>
        <w:ind w:firstLine="708"/>
        <w:rPr>
          <w:sz w:val="20"/>
          <w:szCs w:val="20"/>
        </w:rPr>
      </w:pPr>
      <w:r w:rsidRPr="006508B5">
        <w:rPr>
          <w:sz w:val="20"/>
          <w:szCs w:val="20"/>
        </w:rPr>
        <w:t xml:space="preserve">İşte bu koşullarda hem arz hem de talep yönlü şoklar enflasyonun kontrolünde zorluklar yaşamamıza neden oluyor. </w:t>
      </w:r>
      <w:r w:rsidR="004B5B4F" w:rsidRPr="006508B5">
        <w:rPr>
          <w:sz w:val="20"/>
          <w:szCs w:val="20"/>
        </w:rPr>
        <w:t>Enflasyonu bir tarafa bırakarak b</w:t>
      </w:r>
      <w:r w:rsidRPr="006508B5">
        <w:rPr>
          <w:sz w:val="20"/>
          <w:szCs w:val="20"/>
        </w:rPr>
        <w:t xml:space="preserve">üyümeyi gerçekleştirelim diyorsak geçmiş dönemlerde yaşadığımız </w:t>
      </w:r>
      <w:r w:rsidR="002E17D1" w:rsidRPr="006508B5">
        <w:rPr>
          <w:sz w:val="20"/>
          <w:szCs w:val="20"/>
        </w:rPr>
        <w:t>tecrübeler</w:t>
      </w:r>
      <w:r w:rsidRPr="006508B5">
        <w:rPr>
          <w:sz w:val="20"/>
          <w:szCs w:val="20"/>
        </w:rPr>
        <w:t xml:space="preserve"> </w:t>
      </w:r>
      <w:r w:rsidR="002E17D1" w:rsidRPr="006508B5">
        <w:rPr>
          <w:sz w:val="20"/>
          <w:szCs w:val="20"/>
        </w:rPr>
        <w:t>gösteriyor ki</w:t>
      </w:r>
      <w:r w:rsidRPr="006508B5">
        <w:rPr>
          <w:sz w:val="20"/>
          <w:szCs w:val="20"/>
        </w:rPr>
        <w:t xml:space="preserve"> </w:t>
      </w:r>
      <w:r w:rsidR="002E17D1" w:rsidRPr="006508B5">
        <w:rPr>
          <w:sz w:val="20"/>
          <w:szCs w:val="20"/>
        </w:rPr>
        <w:t>büyümeyi de</w:t>
      </w:r>
      <w:r w:rsidRPr="006508B5">
        <w:rPr>
          <w:sz w:val="20"/>
          <w:szCs w:val="20"/>
        </w:rPr>
        <w:t xml:space="preserve"> sürdü</w:t>
      </w:r>
      <w:r w:rsidR="004B5B4F" w:rsidRPr="006508B5">
        <w:rPr>
          <w:sz w:val="20"/>
          <w:szCs w:val="20"/>
        </w:rPr>
        <w:t>rülebilir kılmamız mümkün olmuyor.</w:t>
      </w:r>
      <w:r w:rsidRPr="006508B5">
        <w:rPr>
          <w:sz w:val="20"/>
          <w:szCs w:val="20"/>
        </w:rPr>
        <w:t xml:space="preserve"> Yapılması gereken “parasal genişleme”nin kredi </w:t>
      </w:r>
      <w:r w:rsidR="002E17D1" w:rsidRPr="006508B5">
        <w:rPr>
          <w:sz w:val="20"/>
          <w:szCs w:val="20"/>
        </w:rPr>
        <w:t>artışından</w:t>
      </w:r>
      <w:r w:rsidRPr="006508B5">
        <w:rPr>
          <w:sz w:val="20"/>
          <w:szCs w:val="20"/>
        </w:rPr>
        <w:t xml:space="preserve"> ziyade “doğrudan gelir desteği” yoluyla uygulanması ve </w:t>
      </w:r>
      <w:r w:rsidR="004B5B4F" w:rsidRPr="006508B5">
        <w:rPr>
          <w:sz w:val="20"/>
          <w:szCs w:val="20"/>
        </w:rPr>
        <w:t xml:space="preserve">parasal genişleme sürecinin </w:t>
      </w:r>
      <w:r w:rsidRPr="006508B5">
        <w:rPr>
          <w:sz w:val="20"/>
          <w:szCs w:val="20"/>
        </w:rPr>
        <w:t xml:space="preserve">önceden tüm </w:t>
      </w:r>
      <w:r w:rsidR="004B5B4F" w:rsidRPr="006508B5">
        <w:rPr>
          <w:sz w:val="20"/>
          <w:szCs w:val="20"/>
        </w:rPr>
        <w:t xml:space="preserve">ekonomik paydaşlarla iletişiminin </w:t>
      </w:r>
      <w:r w:rsidRPr="006508B5">
        <w:rPr>
          <w:sz w:val="20"/>
          <w:szCs w:val="20"/>
        </w:rPr>
        <w:t>yapılması ve genişlemenin hangi tarihlerde ne tür uygu</w:t>
      </w:r>
      <w:r w:rsidR="004B5B4F" w:rsidRPr="006508B5">
        <w:rPr>
          <w:sz w:val="20"/>
          <w:szCs w:val="20"/>
        </w:rPr>
        <w:t>lamalarla sona ereceği konusunun ekonomik paydaşlar iletişiminin yapılmasıydı</w:t>
      </w:r>
      <w:r w:rsidRPr="006508B5">
        <w:rPr>
          <w:sz w:val="20"/>
          <w:szCs w:val="20"/>
        </w:rPr>
        <w:t xml:space="preserve">. Bu takdirde rasyonel beklentiler ve fiyatlama davranışları bozulmayacaktı. </w:t>
      </w:r>
    </w:p>
    <w:p w:rsidR="006508B5" w:rsidRDefault="00F92447" w:rsidP="006508B5">
      <w:pPr>
        <w:ind w:firstLine="708"/>
        <w:rPr>
          <w:sz w:val="20"/>
          <w:szCs w:val="20"/>
        </w:rPr>
      </w:pPr>
      <w:r w:rsidRPr="006508B5">
        <w:rPr>
          <w:sz w:val="20"/>
          <w:szCs w:val="20"/>
        </w:rPr>
        <w:t xml:space="preserve">Daha önce defalarca </w:t>
      </w:r>
      <w:r w:rsidR="002E17D1" w:rsidRPr="006508B5">
        <w:rPr>
          <w:sz w:val="20"/>
          <w:szCs w:val="20"/>
        </w:rPr>
        <w:t>tekrarladığımız</w:t>
      </w:r>
      <w:r w:rsidRPr="006508B5">
        <w:rPr>
          <w:sz w:val="20"/>
          <w:szCs w:val="20"/>
        </w:rPr>
        <w:t xml:space="preserve"> gibi fiyat istikrarını temin etmeden hiçbir yapısal sorunu çözmede sürdürülebilirlik sağlayamıyoruz. Döviz dengesini sadece kur baskılamaları, düzenleyici </w:t>
      </w:r>
      <w:r w:rsidR="002E17D1" w:rsidRPr="006508B5">
        <w:rPr>
          <w:sz w:val="20"/>
          <w:szCs w:val="20"/>
        </w:rPr>
        <w:t xml:space="preserve">kurumların yasaklamaları veya cezalandırmaları ile sağlamamız mümkün değil. </w:t>
      </w:r>
      <w:r w:rsidR="004B5B4F" w:rsidRPr="006508B5">
        <w:rPr>
          <w:sz w:val="20"/>
          <w:szCs w:val="20"/>
        </w:rPr>
        <w:t xml:space="preserve">(Kamu bankaları 9, Merkez Bankası 23 milyar dolar açık pozisyona düştü) </w:t>
      </w:r>
      <w:r w:rsidR="002E17D1" w:rsidRPr="006508B5">
        <w:rPr>
          <w:sz w:val="20"/>
          <w:szCs w:val="20"/>
        </w:rPr>
        <w:t>Oyunu piyasa kurallarına göre oynamalıyız. Piyasa oyuncuları sürekli sürprizlerle karşılaşma endişesi</w:t>
      </w:r>
      <w:r w:rsidR="004B5B4F" w:rsidRPr="006508B5">
        <w:rPr>
          <w:sz w:val="20"/>
          <w:szCs w:val="20"/>
        </w:rPr>
        <w:t xml:space="preserve"> taşımamalı. Aksi halde</w:t>
      </w:r>
      <w:r w:rsidR="002E17D1" w:rsidRPr="006508B5">
        <w:rPr>
          <w:sz w:val="20"/>
          <w:szCs w:val="20"/>
        </w:rPr>
        <w:t xml:space="preserve"> </w:t>
      </w:r>
      <w:r w:rsidR="004B5B4F" w:rsidRPr="006508B5">
        <w:rPr>
          <w:sz w:val="20"/>
          <w:szCs w:val="20"/>
        </w:rPr>
        <w:t xml:space="preserve">varlık fiyatlarımızın en ucuz olduğu bu </w:t>
      </w:r>
      <w:r w:rsidR="002E17D1" w:rsidRPr="006508B5">
        <w:rPr>
          <w:sz w:val="20"/>
          <w:szCs w:val="20"/>
        </w:rPr>
        <w:t>dönemde bile yabancıların bırakın gelmesini çıkışını engelleyemiyoruz. (17 Temmuz itibarıyla yaban</w:t>
      </w:r>
      <w:r w:rsidR="004B5B4F" w:rsidRPr="006508B5">
        <w:rPr>
          <w:sz w:val="20"/>
          <w:szCs w:val="20"/>
        </w:rPr>
        <w:t>cıların menkul kıymet çıkışı 11,</w:t>
      </w:r>
      <w:r w:rsidR="002E17D1" w:rsidRPr="006508B5">
        <w:rPr>
          <w:sz w:val="20"/>
          <w:szCs w:val="20"/>
        </w:rPr>
        <w:t xml:space="preserve">8 milyar dolar oldu) </w:t>
      </w:r>
      <w:r w:rsidR="004B5B4F" w:rsidRPr="006508B5">
        <w:rPr>
          <w:sz w:val="20"/>
          <w:szCs w:val="20"/>
        </w:rPr>
        <w:t>S</w:t>
      </w:r>
      <w:r w:rsidR="002E17D1" w:rsidRPr="006508B5">
        <w:rPr>
          <w:sz w:val="20"/>
          <w:szCs w:val="20"/>
        </w:rPr>
        <w:t xml:space="preserve">on faiz kararı açıklamasında belirtildiği üzere yılsonu enflasyon hedefinde yine yukarı yönlü riskler mevcut. Hedef tekrar revize edilecek ve büyük ihtimalle çift haneli enflasyon söz konusu olacak. </w:t>
      </w:r>
      <w:r w:rsidR="004B5B4F" w:rsidRPr="006508B5">
        <w:rPr>
          <w:sz w:val="20"/>
          <w:szCs w:val="20"/>
        </w:rPr>
        <w:t xml:space="preserve">Merkez Bankası yine eski dönemlerde olduğu gibi hedefini tutturamayacak. </w:t>
      </w:r>
      <w:r w:rsidR="002E17D1" w:rsidRPr="006508B5">
        <w:rPr>
          <w:sz w:val="20"/>
          <w:szCs w:val="20"/>
        </w:rPr>
        <w:t xml:space="preserve">Negatif reel faize neden olan faiz indirim döngüsü sona erecek. Hatta son çeyrekte faiz artışlarına gidilmesi </w:t>
      </w:r>
      <w:r w:rsidR="004B5B4F" w:rsidRPr="006508B5">
        <w:rPr>
          <w:sz w:val="20"/>
          <w:szCs w:val="20"/>
        </w:rPr>
        <w:t xml:space="preserve">bile </w:t>
      </w:r>
      <w:r w:rsidR="002E17D1" w:rsidRPr="006508B5">
        <w:rPr>
          <w:sz w:val="20"/>
          <w:szCs w:val="20"/>
        </w:rPr>
        <w:t>sürpriz olmayacak. He</w:t>
      </w:r>
      <w:r w:rsidR="004B5B4F" w:rsidRPr="006508B5">
        <w:rPr>
          <w:sz w:val="20"/>
          <w:szCs w:val="20"/>
        </w:rPr>
        <w:t>m</w:t>
      </w:r>
      <w:r w:rsidR="002E17D1" w:rsidRPr="006508B5">
        <w:rPr>
          <w:sz w:val="20"/>
          <w:szCs w:val="20"/>
        </w:rPr>
        <w:t xml:space="preserve"> parasal genişleme hem düşük enflasyon ve hem de dengeli cari açık ve büyümenin </w:t>
      </w:r>
      <w:r w:rsidR="004B5B4F" w:rsidRPr="006508B5">
        <w:rPr>
          <w:sz w:val="20"/>
          <w:szCs w:val="20"/>
        </w:rPr>
        <w:t xml:space="preserve">kısmi sermaye kontrolleri </w:t>
      </w:r>
      <w:r w:rsidR="00CB6828" w:rsidRPr="006508B5">
        <w:rPr>
          <w:sz w:val="20"/>
          <w:szCs w:val="20"/>
        </w:rPr>
        <w:t xml:space="preserve">ile </w:t>
      </w:r>
      <w:r w:rsidR="002E17D1" w:rsidRPr="006508B5">
        <w:rPr>
          <w:sz w:val="20"/>
          <w:szCs w:val="20"/>
        </w:rPr>
        <w:t>birlikte gerçekleştirilemeyeceğ</w:t>
      </w:r>
      <w:r w:rsidR="00CB6828" w:rsidRPr="006508B5">
        <w:rPr>
          <w:sz w:val="20"/>
          <w:szCs w:val="20"/>
        </w:rPr>
        <w:t xml:space="preserve">ini de öğrenmiş olacağız. </w:t>
      </w:r>
    </w:p>
    <w:p w:rsidR="006508B5" w:rsidRDefault="006508B5" w:rsidP="006508B5">
      <w:pPr>
        <w:ind w:firstLine="708"/>
        <w:rPr>
          <w:sz w:val="20"/>
          <w:szCs w:val="20"/>
        </w:rPr>
      </w:pPr>
      <w:r>
        <w:rPr>
          <w:sz w:val="20"/>
          <w:szCs w:val="20"/>
        </w:rPr>
        <w:t>Y.</w:t>
      </w:r>
      <w:proofErr w:type="gramStart"/>
      <w:r>
        <w:rPr>
          <w:sz w:val="20"/>
          <w:szCs w:val="20"/>
        </w:rPr>
        <w:t xml:space="preserve">M.M  </w:t>
      </w:r>
      <w:proofErr w:type="spellStart"/>
      <w:r>
        <w:rPr>
          <w:sz w:val="20"/>
          <w:szCs w:val="20"/>
        </w:rPr>
        <w:t>M.Saim</w:t>
      </w:r>
      <w:proofErr w:type="spellEnd"/>
      <w:proofErr w:type="gramEnd"/>
      <w:r>
        <w:rPr>
          <w:sz w:val="20"/>
          <w:szCs w:val="20"/>
        </w:rPr>
        <w:t xml:space="preserve"> UYSAL </w:t>
      </w:r>
    </w:p>
    <w:p w:rsidR="006508B5" w:rsidRPr="006508B5" w:rsidRDefault="006508B5" w:rsidP="006508B5">
      <w:pPr>
        <w:ind w:firstLine="708"/>
        <w:rPr>
          <w:sz w:val="20"/>
          <w:szCs w:val="20"/>
        </w:rPr>
      </w:pPr>
      <w:r>
        <w:rPr>
          <w:sz w:val="20"/>
          <w:szCs w:val="20"/>
        </w:rPr>
        <w:t>uysalsaim@gmail.com</w:t>
      </w:r>
      <w:bookmarkStart w:id="0" w:name="_GoBack"/>
      <w:bookmarkEnd w:id="0"/>
    </w:p>
    <w:sectPr w:rsidR="006508B5" w:rsidRPr="00650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71"/>
    <w:rsid w:val="002E17D1"/>
    <w:rsid w:val="004A0671"/>
    <w:rsid w:val="004B5B4F"/>
    <w:rsid w:val="005C57E2"/>
    <w:rsid w:val="006508B5"/>
    <w:rsid w:val="00703C6E"/>
    <w:rsid w:val="007B1B0F"/>
    <w:rsid w:val="008557EF"/>
    <w:rsid w:val="00A93635"/>
    <w:rsid w:val="00CB6828"/>
    <w:rsid w:val="00DD7900"/>
    <w:rsid w:val="00F3161B"/>
    <w:rsid w:val="00F92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66F24-EB70-47D3-9396-9490AF9D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B5B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5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680</Words>
  <Characters>3881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SunPC</dc:creator>
  <cp:keywords/>
  <dc:description/>
  <cp:lastModifiedBy>SunPC</cp:lastModifiedBy>
  <cp:revision>7</cp:revision>
  <cp:lastPrinted>2020-07-24T06:48:00Z</cp:lastPrinted>
  <dcterms:created xsi:type="dcterms:W3CDTF">2020-07-23T14:20:00Z</dcterms:created>
  <dcterms:modified xsi:type="dcterms:W3CDTF">2020-07-24T07:41:00Z</dcterms:modified>
</cp:coreProperties>
</file>